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9" w:rsidRPr="00E26191" w:rsidRDefault="00EF3D35" w:rsidP="00472775">
      <w:pPr>
        <w:jc w:val="both"/>
        <w:rPr>
          <w:rFonts w:ascii="Arial" w:hAnsi="Arial" w:cs="Arial"/>
        </w:rPr>
      </w:pPr>
    </w:p>
    <w:p w:rsidR="005043EC" w:rsidRPr="00E26191" w:rsidRDefault="005043EC" w:rsidP="00472775">
      <w:pPr>
        <w:jc w:val="both"/>
        <w:rPr>
          <w:rFonts w:ascii="Arial" w:hAnsi="Arial" w:cs="Arial"/>
        </w:rPr>
      </w:pPr>
    </w:p>
    <w:p w:rsidR="005043EC" w:rsidRPr="00E26191" w:rsidRDefault="005043EC" w:rsidP="00472775">
      <w:pPr>
        <w:spacing w:after="0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SUPPORT TO NATIONAL DIETARY SURVEYS IN COMPLIANCE WITH THE EU MENU METHODOLOGY – THE ADULTS’ SURVEY, INCLUDING SUBJECTS FROM 10 TO 74 YEARS OLD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NACIONALNO ISTRAŽIVANJE PREHRAMBENIH NAVIKA ADOLESCENATA I ODRASLIH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Opis projekta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Centar za sigurnost hrane (CSH), uz financijsku potporu Europske agencije za sigurnost hrane (EFSA), provodi nacionalno istraživanje koje ima za cilj prikupiti podatke o prehrambenim navikama adolescenata od 10 do 17 godina, odraslih od 18 do 64 godine i starijih od 65 do 74 godine. Istraživanje će se, u periodu od 2018. do 2022., provesti na reprezentativnom uzorku za RH ove dobne populacije. Istraživanje će se bazirati na </w:t>
      </w:r>
      <w:r w:rsidRPr="00E26191">
        <w:rPr>
          <w:rFonts w:ascii="Arial" w:hAnsi="Arial" w:cs="Arial"/>
          <w:i/>
        </w:rPr>
        <w:t>EFSA</w:t>
      </w:r>
      <w:r w:rsidRPr="00E26191">
        <w:rPr>
          <w:rFonts w:ascii="Arial" w:hAnsi="Arial" w:cs="Arial"/>
        </w:rPr>
        <w:t xml:space="preserve"> </w:t>
      </w:r>
      <w:r w:rsidRPr="00E26191">
        <w:rPr>
          <w:rFonts w:ascii="Arial" w:hAnsi="Arial" w:cs="Arial"/>
          <w:i/>
        </w:rPr>
        <w:t xml:space="preserve">EU </w:t>
      </w:r>
      <w:proofErr w:type="spellStart"/>
      <w:r w:rsidRPr="00E26191">
        <w:rPr>
          <w:rFonts w:ascii="Arial" w:hAnsi="Arial" w:cs="Arial"/>
          <w:i/>
        </w:rPr>
        <w:t>Menu</w:t>
      </w:r>
      <w:proofErr w:type="spellEnd"/>
      <w:r w:rsidRPr="00E26191">
        <w:rPr>
          <w:rFonts w:ascii="Arial" w:hAnsi="Arial" w:cs="Arial"/>
        </w:rPr>
        <w:t xml:space="preserve"> metodologiji, u cilju dobivanja kvalitetnih podataka na individualnoj razini koji će biti usporedivi s podacima i iz ostalih EU zemalja. Istraživanje je podijeljeno u tri faze. U prvoj fazi je predviđena implementacija </w:t>
      </w:r>
      <w:r w:rsidRPr="00E26191">
        <w:rPr>
          <w:rFonts w:ascii="Arial" w:hAnsi="Arial" w:cs="Arial"/>
          <w:i/>
        </w:rPr>
        <w:t xml:space="preserve">EU </w:t>
      </w:r>
      <w:proofErr w:type="spellStart"/>
      <w:r w:rsidRPr="00E26191">
        <w:rPr>
          <w:rFonts w:ascii="Arial" w:hAnsi="Arial" w:cs="Arial"/>
          <w:i/>
        </w:rPr>
        <w:t>Menu</w:t>
      </w:r>
      <w:proofErr w:type="spellEnd"/>
      <w:r w:rsidRPr="00E26191">
        <w:rPr>
          <w:rFonts w:ascii="Arial" w:hAnsi="Arial" w:cs="Arial"/>
        </w:rPr>
        <w:t xml:space="preserve"> metodologije na nacionalnu razinu, kako bi se obuhvatile specifičnosti prehrambenih navika. U ovoj fazi provesti će se pilot istraživanje u svrhu testiranja postavljene metodologije. U drugoj fazi predviđeno je anketiranje ispitanika u trajanju od dva </w:t>
      </w:r>
      <w:proofErr w:type="spellStart"/>
      <w:r w:rsidRPr="00E26191">
        <w:rPr>
          <w:rFonts w:ascii="Arial" w:hAnsi="Arial" w:cs="Arial"/>
        </w:rPr>
        <w:t>neuzastopna</w:t>
      </w:r>
      <w:proofErr w:type="spellEnd"/>
      <w:r w:rsidRPr="00E26191">
        <w:rPr>
          <w:rFonts w:ascii="Arial" w:hAnsi="Arial" w:cs="Arial"/>
        </w:rPr>
        <w:t xml:space="preserve"> dana, kroz sva četiri godišnja doba, kako bi se obuhvatile razlike u konzumaciji hrane uvjetovane dostupnošću sezonskih namirnica i životnog stila. U zadnjoj fazi slijedi obrada prikupljenih podataka i slanje podataka EFSA-i u formatu koji je EFSA propisala putem platforme DCF (Data </w:t>
      </w:r>
      <w:proofErr w:type="spellStart"/>
      <w:r w:rsidRPr="00E26191">
        <w:rPr>
          <w:rFonts w:ascii="Arial" w:hAnsi="Arial" w:cs="Arial"/>
        </w:rPr>
        <w:t>Collection</w:t>
      </w:r>
      <w:proofErr w:type="spellEnd"/>
      <w:r w:rsidRPr="00E26191">
        <w:rPr>
          <w:rFonts w:ascii="Arial" w:hAnsi="Arial" w:cs="Arial"/>
        </w:rPr>
        <w:t xml:space="preserve"> Framework).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Cilj projekta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Cilj ovog projekta je prikupiti podatke o prehrambenim navikama, opće </w:t>
      </w:r>
      <w:proofErr w:type="spellStart"/>
      <w:r w:rsidRPr="00E26191">
        <w:rPr>
          <w:rFonts w:ascii="Arial" w:hAnsi="Arial" w:cs="Arial"/>
        </w:rPr>
        <w:t>socio</w:t>
      </w:r>
      <w:proofErr w:type="spellEnd"/>
      <w:r w:rsidRPr="00E26191">
        <w:rPr>
          <w:rFonts w:ascii="Arial" w:hAnsi="Arial" w:cs="Arial"/>
        </w:rPr>
        <w:t xml:space="preserve">-demografske podatke, antropometrijske podatke, podatke o količini i učestalosti konzumacije hrane i pića, dodataka prehrani i prehrambenim navikama adolescenata i odraslih </w:t>
      </w:r>
      <w:proofErr w:type="spellStart"/>
      <w:r w:rsidRPr="00E26191">
        <w:rPr>
          <w:rFonts w:ascii="Arial" w:hAnsi="Arial" w:cs="Arial"/>
        </w:rPr>
        <w:t>intolerantnih</w:t>
      </w:r>
      <w:proofErr w:type="spellEnd"/>
      <w:r w:rsidRPr="00E26191">
        <w:rPr>
          <w:rFonts w:ascii="Arial" w:hAnsi="Arial" w:cs="Arial"/>
        </w:rPr>
        <w:t xml:space="preserve"> i/ili alergičnih na određenu hranu.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>Osim omogućavanja kvalitetne procjene rizika, s ciljem osiguranja zdravlja populacije i zaštite potrošača, ovo istraživanje omogućit će prikupljanje detaljnih i visokokvalitetnih podataka o prehrani ove najranjivije populacijske skupine, te će kao takvi koristiti: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Nutricionistima - za kreiranje smjernica i preporuka za pravilnu prehranu </w:t>
      </w:r>
    </w:p>
    <w:p w:rsidR="00E26191" w:rsidRPr="00E26191" w:rsidRDefault="00E26191" w:rsidP="00E261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>Industriji i subjektima u poslovanju s hranom - u cilju prilagođavanja asortimana i (</w:t>
      </w:r>
      <w:proofErr w:type="spellStart"/>
      <w:r w:rsidRPr="00E26191">
        <w:rPr>
          <w:rFonts w:ascii="Arial" w:hAnsi="Arial" w:cs="Arial"/>
        </w:rPr>
        <w:t>re</w:t>
      </w:r>
      <w:proofErr w:type="spellEnd"/>
      <w:r w:rsidRPr="00E26191">
        <w:rPr>
          <w:rFonts w:ascii="Arial" w:hAnsi="Arial" w:cs="Arial"/>
        </w:rPr>
        <w:t>)formulacije hrane sukladno potrebama i zahtjevima tržišta</w:t>
      </w:r>
    </w:p>
    <w:p w:rsidR="00E26191" w:rsidRPr="00E26191" w:rsidRDefault="00E26191" w:rsidP="00E261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Epidemiolozima - za stavljanje u odnos s </w:t>
      </w:r>
      <w:proofErr w:type="spellStart"/>
      <w:r w:rsidRPr="00E26191">
        <w:rPr>
          <w:rFonts w:ascii="Arial" w:hAnsi="Arial" w:cs="Arial"/>
        </w:rPr>
        <w:t>prevalencijom</w:t>
      </w:r>
      <w:proofErr w:type="spellEnd"/>
      <w:r w:rsidRPr="00E26191">
        <w:rPr>
          <w:rFonts w:ascii="Arial" w:hAnsi="Arial" w:cs="Arial"/>
        </w:rPr>
        <w:t xml:space="preserve"> pojedinih bolesti, što ima za posljedicu procjenu utjecaja prehrane na pojavnost istih</w:t>
      </w:r>
    </w:p>
    <w:p w:rsidR="00E26191" w:rsidRDefault="00E26191" w:rsidP="00E261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>Nadležnim tijelima - za donošenje propisa na nacionalnoj razini kojima bi se utjecalo kako na zdravlje potrošača tako i na ukupno zdravstveno stanje populacije</w:t>
      </w:r>
    </w:p>
    <w:p w:rsidR="00E26191" w:rsidRDefault="00E26191" w:rsidP="00E26191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E26191" w:rsidRDefault="00E26191" w:rsidP="00E26191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E26191" w:rsidRDefault="00E26191" w:rsidP="00E26191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ind w:left="720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 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lastRenderedPageBreak/>
        <w:t>Vodi</w:t>
      </w:r>
      <w:bookmarkStart w:id="0" w:name="_GoBack"/>
      <w:bookmarkEnd w:id="0"/>
      <w:r w:rsidRPr="00E26191">
        <w:rPr>
          <w:rFonts w:ascii="Arial" w:hAnsi="Arial" w:cs="Arial"/>
          <w:b/>
        </w:rPr>
        <w:t>telj projekta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dr. </w:t>
      </w:r>
      <w:proofErr w:type="spellStart"/>
      <w:r w:rsidRPr="00E26191">
        <w:rPr>
          <w:rFonts w:ascii="Arial" w:hAnsi="Arial" w:cs="Arial"/>
        </w:rPr>
        <w:t>sc</w:t>
      </w:r>
      <w:proofErr w:type="spellEnd"/>
      <w:r w:rsidRPr="00E26191">
        <w:rPr>
          <w:rFonts w:ascii="Arial" w:hAnsi="Arial" w:cs="Arial"/>
        </w:rPr>
        <w:t>. Darja Sokolić, Centar za sigurnost hrane (CSH)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Projektni tim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Martina Jurković, dipl. ing. </w:t>
      </w:r>
      <w:proofErr w:type="spellStart"/>
      <w:r w:rsidRPr="00E26191">
        <w:rPr>
          <w:rFonts w:ascii="Arial" w:hAnsi="Arial" w:cs="Arial"/>
        </w:rPr>
        <w:t>preh</w:t>
      </w:r>
      <w:proofErr w:type="spellEnd"/>
      <w:r w:rsidRPr="00E26191">
        <w:rPr>
          <w:rFonts w:ascii="Arial" w:hAnsi="Arial" w:cs="Arial"/>
        </w:rPr>
        <w:t xml:space="preserve">. </w:t>
      </w:r>
      <w:proofErr w:type="spellStart"/>
      <w:r w:rsidRPr="00E26191">
        <w:rPr>
          <w:rFonts w:ascii="Arial" w:hAnsi="Arial" w:cs="Arial"/>
        </w:rPr>
        <w:t>teh</w:t>
      </w:r>
      <w:proofErr w:type="spellEnd"/>
      <w:r w:rsidRPr="00E26191">
        <w:rPr>
          <w:rFonts w:ascii="Arial" w:hAnsi="Arial" w:cs="Arial"/>
        </w:rPr>
        <w:t>., CSH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>Davor Ileš, dipl. ing. el., CSH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Darko Mikec, </w:t>
      </w:r>
      <w:proofErr w:type="spellStart"/>
      <w:r w:rsidRPr="00E26191">
        <w:rPr>
          <w:rFonts w:ascii="Arial" w:hAnsi="Arial" w:cs="Arial"/>
        </w:rPr>
        <w:t>univ</w:t>
      </w:r>
      <w:proofErr w:type="spellEnd"/>
      <w:r w:rsidRPr="00E26191">
        <w:rPr>
          <w:rFonts w:ascii="Arial" w:hAnsi="Arial" w:cs="Arial"/>
        </w:rPr>
        <w:t>. spec. techn. aliment., CSH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Vlatka Buzjak Služek, dipl. ing. </w:t>
      </w:r>
      <w:proofErr w:type="spellStart"/>
      <w:r w:rsidRPr="00E26191">
        <w:rPr>
          <w:rFonts w:ascii="Arial" w:hAnsi="Arial" w:cs="Arial"/>
        </w:rPr>
        <w:t>preh</w:t>
      </w:r>
      <w:proofErr w:type="spellEnd"/>
      <w:r w:rsidRPr="00E26191">
        <w:rPr>
          <w:rFonts w:ascii="Arial" w:hAnsi="Arial" w:cs="Arial"/>
        </w:rPr>
        <w:t xml:space="preserve">. </w:t>
      </w:r>
      <w:proofErr w:type="spellStart"/>
      <w:r w:rsidRPr="00E26191">
        <w:rPr>
          <w:rFonts w:ascii="Arial" w:hAnsi="Arial" w:cs="Arial"/>
        </w:rPr>
        <w:t>teh</w:t>
      </w:r>
      <w:proofErr w:type="spellEnd"/>
      <w:r w:rsidRPr="00E26191">
        <w:rPr>
          <w:rFonts w:ascii="Arial" w:hAnsi="Arial" w:cs="Arial"/>
        </w:rPr>
        <w:t xml:space="preserve">., CSH 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Sara Mikrut, dipl. </w:t>
      </w:r>
      <w:proofErr w:type="spellStart"/>
      <w:r w:rsidRPr="00E26191">
        <w:rPr>
          <w:rFonts w:ascii="Arial" w:hAnsi="Arial" w:cs="Arial"/>
        </w:rPr>
        <w:t>iur</w:t>
      </w:r>
      <w:proofErr w:type="spellEnd"/>
      <w:r w:rsidRPr="00E26191">
        <w:rPr>
          <w:rFonts w:ascii="Arial" w:hAnsi="Arial" w:cs="Arial"/>
        </w:rPr>
        <w:t>., CSH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Martina Pavlić, </w:t>
      </w:r>
      <w:proofErr w:type="spellStart"/>
      <w:r w:rsidRPr="00E26191">
        <w:rPr>
          <w:rFonts w:ascii="Arial" w:hAnsi="Arial" w:cs="Arial"/>
        </w:rPr>
        <w:t>mag</w:t>
      </w:r>
      <w:proofErr w:type="spellEnd"/>
      <w:r w:rsidRPr="00E26191">
        <w:rPr>
          <w:rFonts w:ascii="Arial" w:hAnsi="Arial" w:cs="Arial"/>
        </w:rPr>
        <w:t xml:space="preserve">. </w:t>
      </w:r>
      <w:proofErr w:type="spellStart"/>
      <w:r w:rsidRPr="00E26191">
        <w:rPr>
          <w:rFonts w:ascii="Arial" w:hAnsi="Arial" w:cs="Arial"/>
        </w:rPr>
        <w:t>nutr</w:t>
      </w:r>
      <w:proofErr w:type="spellEnd"/>
      <w:r w:rsidRPr="00E26191">
        <w:rPr>
          <w:rFonts w:ascii="Arial" w:hAnsi="Arial" w:cs="Arial"/>
        </w:rPr>
        <w:t>., CSH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Vrijednost projekta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>145.000 €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Izvor financiranja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>Europska agencija za sigurnost hrane (EFSA)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Nositelj projekta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>Centar za sigurnost hrane Hrvatske agencije za poljoprivredu i hranu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Partneri na projektu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prof. dr. </w:t>
      </w:r>
      <w:proofErr w:type="spellStart"/>
      <w:r w:rsidRPr="00E26191">
        <w:rPr>
          <w:rFonts w:ascii="Arial" w:hAnsi="Arial" w:cs="Arial"/>
        </w:rPr>
        <w:t>sc</w:t>
      </w:r>
      <w:proofErr w:type="spellEnd"/>
      <w:r w:rsidRPr="00E26191">
        <w:rPr>
          <w:rFonts w:ascii="Arial" w:hAnsi="Arial" w:cs="Arial"/>
        </w:rPr>
        <w:t>. Daniela Čačić Kenjerić, Prehrambeno-tehnološki fakultet, Osijek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doc. dr. </w:t>
      </w:r>
      <w:proofErr w:type="spellStart"/>
      <w:r w:rsidRPr="00E26191">
        <w:rPr>
          <w:rFonts w:ascii="Arial" w:hAnsi="Arial" w:cs="Arial"/>
        </w:rPr>
        <w:t>sc</w:t>
      </w:r>
      <w:proofErr w:type="spellEnd"/>
      <w:r w:rsidRPr="00E26191">
        <w:rPr>
          <w:rFonts w:ascii="Arial" w:hAnsi="Arial" w:cs="Arial"/>
        </w:rPr>
        <w:t>. Ines Banjari, Prehrambeno-tehnološki fakultet, Osijek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prof. dr. </w:t>
      </w:r>
      <w:proofErr w:type="spellStart"/>
      <w:r w:rsidRPr="00E26191">
        <w:rPr>
          <w:rFonts w:ascii="Arial" w:hAnsi="Arial" w:cs="Arial"/>
        </w:rPr>
        <w:t>sc</w:t>
      </w:r>
      <w:proofErr w:type="spellEnd"/>
      <w:r w:rsidRPr="00E26191">
        <w:rPr>
          <w:rFonts w:ascii="Arial" w:hAnsi="Arial" w:cs="Arial"/>
        </w:rPr>
        <w:t xml:space="preserve">. Irena </w:t>
      </w:r>
      <w:proofErr w:type="spellStart"/>
      <w:r w:rsidRPr="00E26191">
        <w:rPr>
          <w:rFonts w:ascii="Arial" w:hAnsi="Arial" w:cs="Arial"/>
        </w:rPr>
        <w:t>Colić</w:t>
      </w:r>
      <w:proofErr w:type="spellEnd"/>
      <w:r w:rsidRPr="00E26191">
        <w:rPr>
          <w:rFonts w:ascii="Arial" w:hAnsi="Arial" w:cs="Arial"/>
        </w:rPr>
        <w:t xml:space="preserve"> Barić, Prehrambeno biotehnološki fakultet, Zagreb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doc. dr. </w:t>
      </w:r>
      <w:proofErr w:type="spellStart"/>
      <w:r w:rsidRPr="00E26191">
        <w:rPr>
          <w:rFonts w:ascii="Arial" w:hAnsi="Arial" w:cs="Arial"/>
        </w:rPr>
        <w:t>sc</w:t>
      </w:r>
      <w:proofErr w:type="spellEnd"/>
      <w:r w:rsidRPr="00E26191">
        <w:rPr>
          <w:rFonts w:ascii="Arial" w:hAnsi="Arial" w:cs="Arial"/>
        </w:rPr>
        <w:t xml:space="preserve">. Ivana </w:t>
      </w:r>
      <w:proofErr w:type="spellStart"/>
      <w:r w:rsidRPr="00E26191">
        <w:rPr>
          <w:rFonts w:ascii="Arial" w:hAnsi="Arial" w:cs="Arial"/>
        </w:rPr>
        <w:t>Rumbak</w:t>
      </w:r>
      <w:proofErr w:type="spellEnd"/>
      <w:r w:rsidRPr="00E26191">
        <w:rPr>
          <w:rFonts w:ascii="Arial" w:hAnsi="Arial" w:cs="Arial"/>
        </w:rPr>
        <w:t>, Prehrambeno biotehnološki fakultet, Zagreb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doc. dr. </w:t>
      </w:r>
      <w:proofErr w:type="spellStart"/>
      <w:r w:rsidRPr="00E26191">
        <w:rPr>
          <w:rFonts w:ascii="Arial" w:hAnsi="Arial" w:cs="Arial"/>
        </w:rPr>
        <w:t>sc</w:t>
      </w:r>
      <w:proofErr w:type="spellEnd"/>
      <w:r w:rsidRPr="00E26191">
        <w:rPr>
          <w:rFonts w:ascii="Arial" w:hAnsi="Arial" w:cs="Arial"/>
        </w:rPr>
        <w:t>. Irena Keser, Prehrambeno biotehnološki fakultet, Zagreb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izv. prof. dr. </w:t>
      </w:r>
      <w:proofErr w:type="spellStart"/>
      <w:r w:rsidRPr="00E26191">
        <w:rPr>
          <w:rFonts w:ascii="Arial" w:hAnsi="Arial" w:cs="Arial"/>
        </w:rPr>
        <w:t>sc</w:t>
      </w:r>
      <w:proofErr w:type="spellEnd"/>
      <w:r w:rsidRPr="00E26191">
        <w:rPr>
          <w:rFonts w:ascii="Arial" w:hAnsi="Arial" w:cs="Arial"/>
        </w:rPr>
        <w:t xml:space="preserve">. Jasna </w:t>
      </w:r>
      <w:proofErr w:type="spellStart"/>
      <w:r w:rsidRPr="00E26191">
        <w:rPr>
          <w:rFonts w:ascii="Arial" w:hAnsi="Arial" w:cs="Arial"/>
        </w:rPr>
        <w:t>Pucarin</w:t>
      </w:r>
      <w:proofErr w:type="spellEnd"/>
      <w:r w:rsidRPr="00E26191">
        <w:rPr>
          <w:rFonts w:ascii="Arial" w:hAnsi="Arial" w:cs="Arial"/>
        </w:rPr>
        <w:t xml:space="preserve"> Cvetković, Hrvatski zavod za javno zdravstvo, Zagreb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Podugovarač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proofErr w:type="spellStart"/>
      <w:r w:rsidRPr="00E26191">
        <w:rPr>
          <w:rFonts w:ascii="Arial" w:hAnsi="Arial" w:cs="Arial"/>
        </w:rPr>
        <w:t>Alpha</w:t>
      </w:r>
      <w:proofErr w:type="spellEnd"/>
      <w:r w:rsidRPr="00E26191">
        <w:rPr>
          <w:rFonts w:ascii="Arial" w:hAnsi="Arial" w:cs="Arial"/>
        </w:rPr>
        <w:t xml:space="preserve"> </w:t>
      </w:r>
      <w:proofErr w:type="spellStart"/>
      <w:r w:rsidRPr="00E26191">
        <w:rPr>
          <w:rFonts w:ascii="Arial" w:hAnsi="Arial" w:cs="Arial"/>
        </w:rPr>
        <w:t>Score</w:t>
      </w:r>
      <w:proofErr w:type="spellEnd"/>
      <w:r w:rsidRPr="00E26191">
        <w:rPr>
          <w:rFonts w:ascii="Arial" w:hAnsi="Arial" w:cs="Arial"/>
        </w:rPr>
        <w:t xml:space="preserve"> d.o.o.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  <w:b/>
        </w:rPr>
      </w:pPr>
      <w:r w:rsidRPr="00E26191">
        <w:rPr>
          <w:rFonts w:ascii="Arial" w:hAnsi="Arial" w:cs="Arial"/>
          <w:b/>
        </w:rPr>
        <w:t>Trajanje projekta</w:t>
      </w:r>
    </w:p>
    <w:p w:rsidR="00E26191" w:rsidRPr="00E26191" w:rsidRDefault="00E26191" w:rsidP="00E26191">
      <w:pPr>
        <w:pStyle w:val="Bezproreda"/>
        <w:jc w:val="both"/>
        <w:rPr>
          <w:rFonts w:ascii="Arial" w:hAnsi="Arial" w:cs="Arial"/>
        </w:rPr>
      </w:pPr>
      <w:r w:rsidRPr="00E26191">
        <w:rPr>
          <w:rFonts w:ascii="Arial" w:hAnsi="Arial" w:cs="Arial"/>
        </w:rPr>
        <w:t xml:space="preserve">4,5 godine </w:t>
      </w:r>
    </w:p>
    <w:p w:rsidR="005043EC" w:rsidRPr="00E26191" w:rsidRDefault="005043EC" w:rsidP="00472775">
      <w:pPr>
        <w:jc w:val="both"/>
        <w:rPr>
          <w:rFonts w:ascii="Arial" w:hAnsi="Arial" w:cs="Arial"/>
        </w:rPr>
      </w:pPr>
    </w:p>
    <w:p w:rsidR="005043EC" w:rsidRPr="00E26191" w:rsidRDefault="005043EC" w:rsidP="00472775">
      <w:pPr>
        <w:jc w:val="both"/>
        <w:rPr>
          <w:rFonts w:ascii="Arial" w:hAnsi="Arial" w:cs="Arial"/>
        </w:rPr>
      </w:pPr>
    </w:p>
    <w:p w:rsidR="005043EC" w:rsidRPr="00E26191" w:rsidRDefault="005043EC" w:rsidP="00472775">
      <w:pPr>
        <w:jc w:val="both"/>
        <w:rPr>
          <w:rFonts w:ascii="Arial" w:hAnsi="Arial" w:cs="Arial"/>
        </w:rPr>
      </w:pPr>
    </w:p>
    <w:p w:rsidR="005043EC" w:rsidRPr="00E26191" w:rsidRDefault="005043EC" w:rsidP="00472775">
      <w:pPr>
        <w:jc w:val="both"/>
        <w:rPr>
          <w:rFonts w:ascii="Arial" w:hAnsi="Arial" w:cs="Arial"/>
        </w:rPr>
      </w:pPr>
    </w:p>
    <w:p w:rsidR="005043EC" w:rsidRPr="00E26191" w:rsidRDefault="005043EC" w:rsidP="00472775">
      <w:pPr>
        <w:jc w:val="both"/>
        <w:rPr>
          <w:rFonts w:ascii="Arial" w:hAnsi="Arial" w:cs="Arial"/>
        </w:rPr>
      </w:pPr>
    </w:p>
    <w:sectPr w:rsidR="005043EC" w:rsidRPr="00E26191" w:rsidSect="00504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35" w:rsidRDefault="00EF3D35" w:rsidP="005043EC">
      <w:pPr>
        <w:spacing w:after="0" w:line="240" w:lineRule="auto"/>
      </w:pPr>
      <w:r>
        <w:separator/>
      </w:r>
    </w:p>
  </w:endnote>
  <w:endnote w:type="continuationSeparator" w:id="0">
    <w:p w:rsidR="00EF3D35" w:rsidRDefault="00EF3D35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35" w:rsidRDefault="00EF3D35" w:rsidP="005043EC">
      <w:pPr>
        <w:spacing w:after="0" w:line="240" w:lineRule="auto"/>
      </w:pPr>
      <w:r>
        <w:separator/>
      </w:r>
    </w:p>
  </w:footnote>
  <w:footnote w:type="continuationSeparator" w:id="0">
    <w:p w:rsidR="00EF3D35" w:rsidRDefault="00EF3D35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D2" w:rsidRDefault="005E73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EC" w:rsidRDefault="005E73D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-427035</wp:posOffset>
          </wp:positionV>
          <wp:extent cx="7547610" cy="10658155"/>
          <wp:effectExtent l="0" t="0" r="0" b="0"/>
          <wp:wrapNone/>
          <wp:docPr id="1" name="Slika 1" descr="memorandum sigurnost hrane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sigurnost hrane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5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06C"/>
    <w:multiLevelType w:val="hybridMultilevel"/>
    <w:tmpl w:val="6296A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C"/>
    <w:rsid w:val="00005F39"/>
    <w:rsid w:val="000376D1"/>
    <w:rsid w:val="00442F2F"/>
    <w:rsid w:val="00472775"/>
    <w:rsid w:val="005043EC"/>
    <w:rsid w:val="005311B9"/>
    <w:rsid w:val="005472F2"/>
    <w:rsid w:val="005E73D2"/>
    <w:rsid w:val="00A25073"/>
    <w:rsid w:val="00AB3F15"/>
    <w:rsid w:val="00BA4FC9"/>
    <w:rsid w:val="00E26191"/>
    <w:rsid w:val="00E6394C"/>
    <w:rsid w:val="00EF3D35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77A6C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3EC"/>
  </w:style>
  <w:style w:type="paragraph" w:styleId="Podnoje">
    <w:name w:val="footer"/>
    <w:basedOn w:val="Normal"/>
    <w:link w:val="Podno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3EC"/>
  </w:style>
  <w:style w:type="paragraph" w:styleId="Bezproreda">
    <w:name w:val="No Spacing"/>
    <w:link w:val="BezproredaChar"/>
    <w:uiPriority w:val="1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043EC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Ksenija Bistrović</cp:lastModifiedBy>
  <cp:revision>5</cp:revision>
  <dcterms:created xsi:type="dcterms:W3CDTF">2019-03-21T08:34:00Z</dcterms:created>
  <dcterms:modified xsi:type="dcterms:W3CDTF">2019-05-16T08:35:00Z</dcterms:modified>
</cp:coreProperties>
</file>